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496" w14:textId="34F4F21B" w:rsidR="00874056" w:rsidRDefault="00472F50" w:rsidP="00472F5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44444"/>
          <w:sz w:val="24"/>
          <w:szCs w:val="24"/>
          <w:u w:val="single"/>
        </w:rPr>
      </w:pPr>
      <w:r w:rsidRPr="005761AB">
        <w:rPr>
          <w:rFonts w:eastAsia="Times New Roman" w:cstheme="minorHAnsi"/>
          <w:b/>
          <w:color w:val="444444"/>
          <w:sz w:val="24"/>
          <w:szCs w:val="24"/>
        </w:rPr>
        <w:tab/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Î</w:t>
      </w:r>
      <w:r w:rsidR="00111744" w:rsidRPr="005761AB">
        <w:rPr>
          <w:rFonts w:eastAsia="Times New Roman" w:cstheme="minorHAnsi"/>
          <w:b/>
          <w:color w:val="444444"/>
          <w:sz w:val="24"/>
          <w:szCs w:val="24"/>
        </w:rPr>
        <w:t>n</w:t>
      </w:r>
      <w:proofErr w:type="spellEnd"/>
      <w:r w:rsidR="00111744" w:rsidRPr="005761A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b/>
          <w:color w:val="444444"/>
          <w:sz w:val="24"/>
          <w:szCs w:val="24"/>
        </w:rPr>
        <w:t>baza</w:t>
      </w:r>
      <w:proofErr w:type="spellEnd"/>
      <w:r w:rsidRPr="005761A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5761AB">
        <w:rPr>
          <w:rFonts w:eastAsia="Times New Roman" w:cstheme="minorHAnsi"/>
          <w:b/>
          <w:color w:val="444444"/>
          <w:sz w:val="24"/>
          <w:szCs w:val="24"/>
        </w:rPr>
        <w:t>Leg</w:t>
      </w:r>
      <w:r w:rsidR="0068716D">
        <w:rPr>
          <w:rFonts w:eastAsia="Times New Roman" w:cstheme="minorHAnsi"/>
          <w:b/>
          <w:color w:val="444444"/>
          <w:sz w:val="24"/>
          <w:szCs w:val="24"/>
        </w:rPr>
        <w:t>ii</w:t>
      </w:r>
      <w:proofErr w:type="spellEnd"/>
      <w:r w:rsidRPr="005761AB">
        <w:rPr>
          <w:rFonts w:eastAsia="Times New Roman" w:cstheme="minorHAnsi"/>
          <w:b/>
          <w:color w:val="444444"/>
          <w:sz w:val="24"/>
          <w:szCs w:val="24"/>
        </w:rPr>
        <w:t xml:space="preserve"> nr.</w:t>
      </w:r>
      <w:r w:rsidR="001C3939">
        <w:rPr>
          <w:rFonts w:eastAsia="Times New Roman" w:cstheme="minorHAnsi"/>
          <w:b/>
          <w:color w:val="444444"/>
          <w:sz w:val="24"/>
          <w:szCs w:val="24"/>
        </w:rPr>
        <w:t xml:space="preserve">123/2023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pentru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com</w:t>
      </w:r>
      <w:r w:rsidR="0068716D">
        <w:rPr>
          <w:rFonts w:eastAsia="Times New Roman" w:cstheme="minorHAnsi"/>
          <w:b/>
          <w:color w:val="444444"/>
          <w:sz w:val="24"/>
          <w:szCs w:val="24"/>
        </w:rPr>
        <w:t>pletare</w:t>
      </w:r>
      <w:r w:rsidR="00874056">
        <w:rPr>
          <w:rFonts w:eastAsia="Times New Roman" w:cstheme="minorHAnsi"/>
          <w:b/>
          <w:color w:val="444444"/>
          <w:sz w:val="24"/>
          <w:szCs w:val="24"/>
        </w:rPr>
        <w:t>a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si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modificarea</w:t>
      </w:r>
      <w:proofErr w:type="spellEnd"/>
      <w:r w:rsidR="0068716D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68716D">
        <w:rPr>
          <w:rFonts w:eastAsia="Times New Roman" w:cstheme="minorHAnsi"/>
          <w:b/>
          <w:color w:val="444444"/>
          <w:sz w:val="24"/>
          <w:szCs w:val="24"/>
        </w:rPr>
        <w:t>Legii</w:t>
      </w:r>
      <w:proofErr w:type="spellEnd"/>
      <w:r w:rsidR="0068716D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fondului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874056">
        <w:rPr>
          <w:rFonts w:eastAsia="Times New Roman" w:cstheme="minorHAnsi"/>
          <w:b/>
          <w:color w:val="444444"/>
          <w:sz w:val="24"/>
          <w:szCs w:val="24"/>
        </w:rPr>
        <w:t>funciar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68716D">
        <w:rPr>
          <w:rFonts w:eastAsia="Times New Roman" w:cstheme="minorHAnsi"/>
          <w:b/>
          <w:color w:val="444444"/>
          <w:sz w:val="24"/>
          <w:szCs w:val="24"/>
        </w:rPr>
        <w:t>nr.18/1991</w:t>
      </w:r>
      <w:r w:rsidRPr="005761AB">
        <w:rPr>
          <w:rFonts w:eastAsia="Times New Roman" w:cstheme="minorHAnsi"/>
          <w:b/>
          <w:color w:val="444444"/>
          <w:sz w:val="24"/>
          <w:szCs w:val="24"/>
        </w:rPr>
        <w:t>,</w:t>
      </w:r>
      <w:r w:rsidR="00111744" w:rsidRPr="005761A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persoanele</w:t>
      </w:r>
      <w:proofErr w:type="spellEnd"/>
      <w:r w:rsidR="001C3939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1C3939">
        <w:rPr>
          <w:rFonts w:eastAsia="Times New Roman" w:cstheme="minorHAnsi"/>
          <w:b/>
          <w:color w:val="444444"/>
          <w:sz w:val="24"/>
          <w:szCs w:val="24"/>
          <w:lang w:val="en-GB"/>
        </w:rPr>
        <w:t>interesate</w:t>
      </w:r>
      <w:proofErr w:type="spellEnd"/>
      <w:r w:rsidR="001C3939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pot formula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cereri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în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vederea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constituirii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și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/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sau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reconstituirii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dreptului</w:t>
      </w:r>
      <w:proofErr w:type="spellEnd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de </w:t>
      </w:r>
      <w:proofErr w:type="spellStart"/>
      <w:r w:rsidR="0068716D" w:rsidRPr="0068716D">
        <w:rPr>
          <w:rFonts w:eastAsia="Times New Roman" w:cstheme="minorHAnsi"/>
          <w:b/>
          <w:color w:val="444444"/>
          <w:sz w:val="24"/>
          <w:szCs w:val="24"/>
          <w:lang w:val="en-GB"/>
        </w:rPr>
        <w:t>proprietate</w:t>
      </w:r>
      <w:proofErr w:type="spellEnd"/>
      <w:r w:rsidR="00874056">
        <w:rPr>
          <w:rFonts w:eastAsia="Times New Roman" w:cstheme="minorHAnsi"/>
          <w:b/>
          <w:color w:val="444444"/>
          <w:sz w:val="24"/>
          <w:szCs w:val="24"/>
          <w:lang w:val="en-GB"/>
        </w:rPr>
        <w:t>,</w:t>
      </w:r>
      <w:r w:rsidR="00111744" w:rsidRPr="005761A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termen de 6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luni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de la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intrarea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vigoare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1C3939">
        <w:rPr>
          <w:rFonts w:eastAsia="Times New Roman" w:cstheme="minorHAnsi"/>
          <w:b/>
          <w:color w:val="444444"/>
          <w:sz w:val="24"/>
          <w:szCs w:val="24"/>
        </w:rPr>
        <w:t>a</w:t>
      </w:r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legi</w:t>
      </w:r>
      <w:r w:rsidR="001C3939">
        <w:rPr>
          <w:rFonts w:eastAsia="Times New Roman" w:cstheme="minorHAnsi"/>
          <w:b/>
          <w:color w:val="444444"/>
          <w:sz w:val="24"/>
          <w:szCs w:val="24"/>
        </w:rPr>
        <w:t>i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proofErr w:type="spellStart"/>
      <w:r w:rsidR="001C3939">
        <w:rPr>
          <w:rFonts w:eastAsia="Times New Roman" w:cstheme="minorHAnsi"/>
          <w:b/>
          <w:color w:val="444444"/>
          <w:sz w:val="24"/>
          <w:szCs w:val="24"/>
        </w:rPr>
        <w:t>respectiv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>până</w:t>
      </w:r>
      <w:proofErr w:type="spellEnd"/>
      <w:r w:rsidR="001C3939" w:rsidRPr="001C3939">
        <w:rPr>
          <w:rFonts w:eastAsia="Times New Roman" w:cstheme="minorHAnsi"/>
          <w:b/>
          <w:color w:val="444444"/>
          <w:sz w:val="24"/>
          <w:szCs w:val="24"/>
        </w:rPr>
        <w:t xml:space="preserve"> la data</w:t>
      </w:r>
      <w:r w:rsid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Pr="005761AB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de </w:t>
      </w:r>
      <w:r w:rsidR="00111744" w:rsidRPr="005761AB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r w:rsidR="001C3939">
        <w:rPr>
          <w:rFonts w:eastAsia="Times New Roman" w:cstheme="minorHAnsi"/>
          <w:b/>
          <w:color w:val="444444"/>
          <w:sz w:val="24"/>
          <w:szCs w:val="24"/>
          <w:u w:val="single"/>
        </w:rPr>
        <w:t>20 NOIEMBRIE 2023</w:t>
      </w:r>
      <w:r w:rsidR="00874056">
        <w:rPr>
          <w:rFonts w:eastAsia="Times New Roman" w:cstheme="minorHAnsi"/>
          <w:b/>
          <w:color w:val="444444"/>
          <w:sz w:val="24"/>
          <w:szCs w:val="24"/>
          <w:u w:val="single"/>
        </w:rPr>
        <w:t>.</w:t>
      </w:r>
    </w:p>
    <w:p w14:paraId="188F41A0" w14:textId="57FAB0EC" w:rsidR="001C3939" w:rsidRPr="007A65B0" w:rsidRDefault="00874056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>A</w:t>
      </w:r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 xml:space="preserve">rt.27 </w:t>
      </w:r>
      <w:proofErr w:type="spellStart"/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>alin</w:t>
      </w:r>
      <w:proofErr w:type="spellEnd"/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 xml:space="preserve">. 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>(2</w:t>
      </w:r>
      <w:r w:rsidR="001C3939" w:rsidRPr="007A65B0">
        <w:rPr>
          <w:rFonts w:eastAsia="Times New Roman" w:cstheme="minorHAnsi"/>
          <w:b/>
          <w:color w:val="444444"/>
          <w:sz w:val="24"/>
          <w:szCs w:val="24"/>
          <w:bdr w:val="none" w:sz="0" w:space="0" w:color="auto" w:frame="1"/>
          <w:vertAlign w:val="superscript"/>
        </w:rPr>
        <w:t>1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>)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>: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Deţinătorii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sau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moştenitorii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acestora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care nu s-au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înscris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cooperativa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agricolă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producţie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, nu au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predat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sau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nu li s-au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preluat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la stat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terenurile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prin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acte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translative de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pot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solicita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, la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cerere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comisiei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judeţene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emiterea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titlului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condiţiile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prezentei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legi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astfel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:</w:t>
      </w:r>
    </w:p>
    <w:p w14:paraId="75311561" w14:textId="77777777" w:rsidR="001C3939" w:rsidRPr="00E66E9B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E66E9B">
        <w:rPr>
          <w:rFonts w:eastAsia="Times New Roman" w:cstheme="minorHAnsi"/>
          <w:bCs/>
          <w:color w:val="444444"/>
          <w:sz w:val="24"/>
          <w:szCs w:val="24"/>
        </w:rPr>
        <w:t>a)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dacă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deţinătorii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sau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moştenitorii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acestora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figurează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cu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registrele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agricole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sau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registrele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cadastrale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evidenţele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fiscale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>;</w:t>
      </w:r>
    </w:p>
    <w:p w14:paraId="770E245E" w14:textId="77777777" w:rsidR="001C3939" w:rsidRPr="00E66E9B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E66E9B">
        <w:rPr>
          <w:rFonts w:eastAsia="Times New Roman" w:cstheme="minorHAnsi"/>
          <w:bCs/>
          <w:color w:val="444444"/>
          <w:sz w:val="24"/>
          <w:szCs w:val="24"/>
        </w:rPr>
        <w:t>b)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cauză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nu a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fost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deschisă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baza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Legii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cadastrului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publicităţii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imobiliare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nr. 7/1996,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republicată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, cu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modificările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completările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ulterioare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>;</w:t>
      </w:r>
    </w:p>
    <w:p w14:paraId="7B51981F" w14:textId="4FA07227" w:rsidR="00BF0D46" w:rsidRPr="00E66E9B" w:rsidRDefault="001C3939" w:rsidP="00E66E9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E66E9B">
        <w:rPr>
          <w:rFonts w:eastAsia="Times New Roman" w:cstheme="minorHAnsi"/>
          <w:bCs/>
          <w:color w:val="444444"/>
          <w:sz w:val="24"/>
          <w:szCs w:val="24"/>
        </w:rPr>
        <w:t>c)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nu face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obiectul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cererilor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reconstituire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sau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constituire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dreptului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proprietate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alte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persoane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nici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nu s-a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eliberat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anterior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titlu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proprietate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cu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privire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 xml:space="preserve"> la </w:t>
      </w:r>
      <w:proofErr w:type="spellStart"/>
      <w:r w:rsidRPr="00E66E9B">
        <w:rPr>
          <w:rFonts w:eastAsia="Times New Roman" w:cstheme="minorHAnsi"/>
          <w:bCs/>
          <w:color w:val="444444"/>
          <w:sz w:val="24"/>
          <w:szCs w:val="24"/>
        </w:rPr>
        <w:t>acesta</w:t>
      </w:r>
      <w:proofErr w:type="spellEnd"/>
      <w:r w:rsidRPr="00E66E9B">
        <w:rPr>
          <w:rFonts w:eastAsia="Times New Roman" w:cstheme="minorHAnsi"/>
          <w:bCs/>
          <w:color w:val="444444"/>
          <w:sz w:val="24"/>
          <w:szCs w:val="24"/>
        </w:rPr>
        <w:t>.</w:t>
      </w:r>
    </w:p>
    <w:p w14:paraId="28D721E5" w14:textId="70D9FA50" w:rsidR="00111744" w:rsidRPr="007A65B0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  <w:lang w:val="en-GB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ACTE   DOVEDITOARE 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necesar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 a  fi 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depuse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persoanele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care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solicită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emiterea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titlului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temeiul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art. 27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alin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>. (2</w:t>
      </w:r>
      <w:r w:rsidR="00BF0D46">
        <w:rPr>
          <w:rFonts w:eastAsia="Times New Roman" w:cstheme="minorHAnsi"/>
          <w:b/>
          <w:color w:val="444444"/>
          <w:sz w:val="24"/>
          <w:szCs w:val="24"/>
          <w:vertAlign w:val="superscript"/>
        </w:rPr>
        <w:t>1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) din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legea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fondului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funciar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nr.18/1991,republicată, cu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modificările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și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completările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ulterioare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, conform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Hotărârii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nr.44/23.05.2023 a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Comisiei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Județene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Hunedoara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pentru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stabilirea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dreptului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private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asupra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terenurilor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  <w:lang w:val="en-GB"/>
        </w:rPr>
        <w:t>:</w:t>
      </w:r>
    </w:p>
    <w:p w14:paraId="5EAB58E3" w14:textId="051118D4" w:rsidR="001C3939" w:rsidRPr="001C3939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1. 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Cererea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solicitantului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>/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solicitanților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(care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fi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înregistrată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registrul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special),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însoțită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copii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pe  act/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identitate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stare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civilă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-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naștere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căsătorie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după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caz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; 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cazul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solicitantul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formulează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cererea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calitate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moștenitor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se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depune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deces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certificat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moștenitor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/de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calitate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succesorală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</w:p>
    <w:p w14:paraId="6E7DD747" w14:textId="71BBE080" w:rsidR="001C3939" w:rsidRPr="001C3939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2.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Memoriu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tehnic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>,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întocmit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validat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o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persoană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autorizată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ANCPI / OCPI Hunedoara,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se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certifice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cauză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nu 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fost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deschisă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baza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Legii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cadastrului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publicităţii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imobiliare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nr. 7/1996,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republicată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cu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modificările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completările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ulterioare</w:t>
      </w:r>
      <w:proofErr w:type="spellEnd"/>
      <w:r w:rsid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(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modelul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este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pus la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dispoziție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la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sediul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Primăriei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orașului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Petrila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sau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se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poate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descarca</w:t>
      </w:r>
      <w:proofErr w:type="spellEnd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pe site-</w:t>
      </w:r>
      <w:proofErr w:type="spellStart"/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ul</w:t>
      </w:r>
      <w:proofErr w:type="spellEnd"/>
      <w:r w:rsidR="00E66E9B" w:rsidRPr="00E66E9B">
        <w:rPr>
          <w:i/>
          <w:iCs/>
        </w:rPr>
        <w:t xml:space="preserve"> </w:t>
      </w:r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www.orașulpetrila.ro.</w:t>
      </w:r>
      <w:r w:rsidR="00E66E9B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)</w:t>
      </w:r>
    </w:p>
    <w:p w14:paraId="019EC6C6" w14:textId="2FC09068" w:rsidR="001C3939" w:rsidRPr="001C3939" w:rsidRDefault="001C3939" w:rsidP="007A65B0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3. Plan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amplasament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și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delimitare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a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imobilului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întocmit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validat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o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persoană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autorizată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ANCPI / OCPI Hunedoara,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potrivit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Anexei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nr. 16 la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Regulamentul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recepţie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înscriere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evidenţele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cadastru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aprobat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Ordinul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Directorului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General al ANCPI nr.600/2023, (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Regulament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),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însușit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președintele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Comisiei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locale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stabilirea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dreptului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proprietate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privată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asupra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terenurilor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luat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evidență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fără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suprapunere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cu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imobile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limitrofe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>, la data de .....</w:t>
      </w:r>
    </w:p>
    <w:p w14:paraId="433C4DB5" w14:textId="4CF764F0" w:rsidR="001C3939" w:rsidRPr="001C3939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4.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Adeverință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eliberată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Primăria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orașului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Petrila din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rezulte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suprafața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înscrisă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Registrul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agricol</w:t>
      </w:r>
      <w:proofErr w:type="spellEnd"/>
    </w:p>
    <w:p w14:paraId="7B7DDFEF" w14:textId="27FCC9EA" w:rsidR="001C3939" w:rsidRPr="007A65B0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5.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Certificat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atestare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fiscală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eliberat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Serviciul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Impozite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7A65B0">
        <w:rPr>
          <w:rFonts w:eastAsia="Times New Roman" w:cstheme="minorHAnsi"/>
          <w:b/>
          <w:color w:val="444444"/>
          <w:sz w:val="24"/>
          <w:szCs w:val="24"/>
          <w:lang w:val="ro-RO"/>
        </w:rPr>
        <w:t>ș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I </w:t>
      </w:r>
      <w:proofErr w:type="spellStart"/>
      <w:r w:rsidR="002B16EA">
        <w:rPr>
          <w:rFonts w:eastAsia="Times New Roman" w:cstheme="minorHAnsi"/>
          <w:b/>
          <w:color w:val="444444"/>
          <w:sz w:val="24"/>
          <w:szCs w:val="24"/>
        </w:rPr>
        <w:t>T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>axe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Locale Petrila</w:t>
      </w:r>
    </w:p>
    <w:p w14:paraId="073CB0C2" w14:textId="5948327C" w:rsidR="00BF0D46" w:rsidRDefault="001C3939" w:rsidP="00E66E9B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BF0D46">
        <w:rPr>
          <w:rFonts w:eastAsia="Times New Roman" w:cstheme="minorHAnsi"/>
          <w:b/>
          <w:color w:val="444444"/>
          <w:sz w:val="24"/>
          <w:szCs w:val="24"/>
        </w:rPr>
        <w:t>6.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cazul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solicitat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făcut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obiectul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unei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cauze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aflate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pe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rolul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instanțelor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judecată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o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declarație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pe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propia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răspundere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din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partea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solicitantului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din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rezulte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este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soluția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rămasă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definitivă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>.</w:t>
      </w:r>
    </w:p>
    <w:p w14:paraId="14EAA712" w14:textId="77777777" w:rsidR="00BF0D46" w:rsidRDefault="00111744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bCs/>
          <w:color w:val="444444"/>
          <w:sz w:val="24"/>
          <w:szCs w:val="24"/>
        </w:rPr>
      </w:pP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Cererea</w:t>
      </w:r>
      <w:proofErr w:type="spellEnd"/>
      <w:r w:rsid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="00E41709">
        <w:rPr>
          <w:rFonts w:eastAsia="Times New Roman" w:cstheme="minorHAnsi"/>
          <w:b/>
          <w:bCs/>
          <w:color w:val="444444"/>
          <w:sz w:val="24"/>
          <w:szCs w:val="24"/>
        </w:rPr>
        <w:t>și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actele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prevăzute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mai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sus</w:t>
      </w:r>
      <w:r w:rsidR="002B16EA">
        <w:rPr>
          <w:rFonts w:eastAsia="Times New Roman" w:cstheme="minorHAnsi"/>
          <w:b/>
          <w:bCs/>
          <w:color w:val="444444"/>
          <w:sz w:val="24"/>
          <w:szCs w:val="24"/>
        </w:rPr>
        <w:t>,</w:t>
      </w:r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se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depun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la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Primăria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="00020367" w:rsidRPr="00E41709">
        <w:rPr>
          <w:rFonts w:eastAsia="Times New Roman" w:cstheme="minorHAnsi"/>
          <w:b/>
          <w:bCs/>
          <w:color w:val="444444"/>
          <w:sz w:val="24"/>
          <w:szCs w:val="24"/>
        </w:rPr>
        <w:t>Orasului</w:t>
      </w:r>
      <w:proofErr w:type="spellEnd"/>
      <w:r w:rsidR="00020367"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Petrila</w:t>
      </w:r>
      <w:r w:rsidR="00B00DE4" w:rsidRPr="00E41709">
        <w:rPr>
          <w:rFonts w:eastAsia="Times New Roman" w:cstheme="minorHAnsi"/>
          <w:b/>
          <w:bCs/>
          <w:color w:val="444444"/>
          <w:sz w:val="24"/>
          <w:szCs w:val="24"/>
        </w:rPr>
        <w:t>,</w:t>
      </w:r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fie personal, fie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prin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poştă</w:t>
      </w:r>
      <w:proofErr w:type="spellEnd"/>
      <w:r w:rsidR="00E41709"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, </w:t>
      </w:r>
      <w:proofErr w:type="spellStart"/>
      <w:r w:rsidR="00E41709" w:rsidRPr="00E41709">
        <w:rPr>
          <w:rFonts w:eastAsia="Times New Roman" w:cstheme="minorHAnsi"/>
          <w:b/>
          <w:bCs/>
          <w:color w:val="444444"/>
          <w:sz w:val="24"/>
          <w:szCs w:val="24"/>
        </w:rPr>
        <w:t>până</w:t>
      </w:r>
      <w:proofErr w:type="spellEnd"/>
      <w:r w:rsidR="00E41709"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la data de 20 </w:t>
      </w:r>
      <w:proofErr w:type="spellStart"/>
      <w:r w:rsidR="00E41709" w:rsidRPr="00E41709">
        <w:rPr>
          <w:rFonts w:eastAsia="Times New Roman" w:cstheme="minorHAnsi"/>
          <w:b/>
          <w:bCs/>
          <w:color w:val="444444"/>
          <w:sz w:val="24"/>
          <w:szCs w:val="24"/>
        </w:rPr>
        <w:t>noiembrie</w:t>
      </w:r>
      <w:proofErr w:type="spellEnd"/>
      <w:r w:rsidR="00E41709"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2023</w:t>
      </w:r>
      <w:r w:rsidR="00B00DE4" w:rsidRPr="00E41709">
        <w:rPr>
          <w:rFonts w:eastAsia="Times New Roman" w:cstheme="minorHAnsi"/>
          <w:b/>
          <w:bCs/>
          <w:color w:val="444444"/>
          <w:sz w:val="24"/>
          <w:szCs w:val="24"/>
        </w:rPr>
        <w:t>.</w:t>
      </w:r>
    </w:p>
    <w:p w14:paraId="3DAD7307" w14:textId="7BF22E64" w:rsidR="00111744" w:rsidRDefault="00B00DE4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cazul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care </w:t>
      </w:r>
      <w:proofErr w:type="spellStart"/>
      <w:r w:rsidR="002B16EA">
        <w:rPr>
          <w:rFonts w:eastAsia="Times New Roman" w:cstheme="minorHAnsi"/>
          <w:color w:val="444444"/>
          <w:sz w:val="24"/>
          <w:szCs w:val="24"/>
        </w:rPr>
        <w:t>documentele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depun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personal,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solicitantul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va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prezenta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actele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doveditoare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original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şi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câte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o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xerox,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semnată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pentru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conformitate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rămânând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la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comisie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numai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copiile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acestora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>.</w:t>
      </w:r>
      <w:r w:rsidR="00E4170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Când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cererea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transmite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prin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poştă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, la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aceasta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vor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anexa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xerox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semnate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p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entru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conformitate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pe propria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răspundere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de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către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solicitant.</w:t>
      </w:r>
    </w:p>
    <w:p w14:paraId="4FA9335F" w14:textId="37E2ED82" w:rsidR="001C3939" w:rsidRPr="00BF0D46" w:rsidRDefault="008121A0" w:rsidP="00BF0D46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proofErr w:type="spellStart"/>
      <w:r>
        <w:rPr>
          <w:rFonts w:eastAsia="Times New Roman" w:cstheme="minorHAnsi"/>
          <w:color w:val="444444"/>
          <w:sz w:val="24"/>
          <w:szCs w:val="24"/>
        </w:rPr>
        <w:t>Modelul</w:t>
      </w:r>
      <w:proofErr w:type="spellEnd"/>
      <w:r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c</w:t>
      </w:r>
      <w:r w:rsidR="001C3939" w:rsidRPr="001C3939">
        <w:rPr>
          <w:rFonts w:eastAsia="Times New Roman" w:cstheme="minorHAnsi"/>
          <w:color w:val="444444"/>
          <w:sz w:val="24"/>
          <w:szCs w:val="24"/>
        </w:rPr>
        <w:t>erer</w:t>
      </w:r>
      <w:r>
        <w:rPr>
          <w:rFonts w:eastAsia="Times New Roman" w:cstheme="minorHAnsi"/>
          <w:color w:val="444444"/>
          <w:sz w:val="24"/>
          <w:szCs w:val="24"/>
        </w:rPr>
        <w:t>ii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este</w:t>
      </w:r>
      <w:proofErr w:type="spellEnd"/>
      <w:r>
        <w:rPr>
          <w:rFonts w:eastAsia="Times New Roman" w:cstheme="minorHAnsi"/>
          <w:color w:val="444444"/>
          <w:sz w:val="24"/>
          <w:szCs w:val="24"/>
        </w:rPr>
        <w:t xml:space="preserve"> pus la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dispoziție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la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sediul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Primăriei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>
        <w:rPr>
          <w:rFonts w:eastAsia="Times New Roman" w:cstheme="minorHAnsi"/>
          <w:color w:val="444444"/>
          <w:sz w:val="24"/>
          <w:szCs w:val="24"/>
        </w:rPr>
        <w:t>orașului</w:t>
      </w:r>
      <w:proofErr w:type="spellEnd"/>
      <w:r w:rsidR="001C3939">
        <w:rPr>
          <w:rFonts w:eastAsia="Times New Roman" w:cstheme="minorHAnsi"/>
          <w:color w:val="444444"/>
          <w:sz w:val="24"/>
          <w:szCs w:val="24"/>
        </w:rPr>
        <w:t xml:space="preserve"> Petrila</w:t>
      </w:r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s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au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poate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descărca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de pe site-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ul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: </w:t>
      </w:r>
      <w:bookmarkStart w:id="0" w:name="_Hlk136250416"/>
      <w:r w:rsidR="001C3939" w:rsidRPr="00BF0D46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www.</w:t>
      </w:r>
      <w:r w:rsidR="001C3939" w:rsidRPr="00BF0D46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orașulpetrila</w:t>
      </w:r>
      <w:r w:rsidR="001C3939" w:rsidRPr="00BF0D46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.ro.</w:t>
      </w:r>
      <w:bookmarkEnd w:id="0"/>
    </w:p>
    <w:p w14:paraId="501E4E2B" w14:textId="58B4ECB2" w:rsidR="00405394" w:rsidRPr="00405394" w:rsidRDefault="00405394" w:rsidP="00405394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</w:rPr>
      </w:pPr>
      <w:r w:rsidRPr="00405394">
        <w:rPr>
          <w:rFonts w:eastAsia="Times New Roman" w:cstheme="minorHAnsi"/>
          <w:b/>
          <w:color w:val="444444"/>
          <w:sz w:val="24"/>
          <w:szCs w:val="24"/>
        </w:rPr>
        <w:t xml:space="preserve">PRIMAR </w:t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  <w:t>SECRETAR</w:t>
      </w:r>
      <w:r w:rsidR="001C16DF">
        <w:rPr>
          <w:rFonts w:eastAsia="Times New Roman" w:cstheme="minorHAnsi"/>
          <w:b/>
          <w:color w:val="444444"/>
          <w:sz w:val="24"/>
          <w:szCs w:val="24"/>
        </w:rPr>
        <w:t xml:space="preserve"> GENERAL</w:t>
      </w:r>
    </w:p>
    <w:p w14:paraId="5892458A" w14:textId="31B9F08A" w:rsidR="00405394" w:rsidRPr="00405394" w:rsidRDefault="00405394" w:rsidP="00405394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</w:rPr>
      </w:pPr>
      <w:r w:rsidRPr="00405394">
        <w:rPr>
          <w:rFonts w:eastAsia="Times New Roman" w:cstheme="minorHAnsi"/>
          <w:b/>
          <w:color w:val="444444"/>
          <w:sz w:val="24"/>
          <w:szCs w:val="24"/>
        </w:rPr>
        <w:t>JURCA VASILE</w:t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</w:r>
      <w:r w:rsidR="001C3939">
        <w:rPr>
          <w:rFonts w:eastAsia="Times New Roman" w:cstheme="minorHAnsi"/>
          <w:b/>
          <w:color w:val="444444"/>
          <w:sz w:val="24"/>
          <w:szCs w:val="24"/>
        </w:rPr>
        <w:t xml:space="preserve">              </w:t>
      </w:r>
      <w:r w:rsidRPr="00405394">
        <w:rPr>
          <w:rFonts w:eastAsia="Times New Roman" w:cstheme="minorHAnsi"/>
          <w:b/>
          <w:color w:val="444444"/>
          <w:sz w:val="24"/>
          <w:szCs w:val="24"/>
        </w:rPr>
        <w:tab/>
        <w:t>DAIAN ADRIANA ELENA</w:t>
      </w:r>
    </w:p>
    <w:p w14:paraId="07FB2A9A" w14:textId="77777777" w:rsidR="00472F50" w:rsidRPr="00405394" w:rsidRDefault="00472F50">
      <w:pPr>
        <w:jc w:val="both"/>
        <w:rPr>
          <w:rFonts w:cstheme="minorHAnsi"/>
          <w:sz w:val="24"/>
          <w:szCs w:val="24"/>
        </w:rPr>
      </w:pPr>
    </w:p>
    <w:sectPr w:rsidR="00472F50" w:rsidRPr="00405394" w:rsidSect="00BF0D4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916" w14:textId="77777777" w:rsidR="00226563" w:rsidRDefault="00226563" w:rsidP="00405394">
      <w:pPr>
        <w:spacing w:after="0" w:line="240" w:lineRule="auto"/>
      </w:pPr>
      <w:r>
        <w:separator/>
      </w:r>
    </w:p>
  </w:endnote>
  <w:endnote w:type="continuationSeparator" w:id="0">
    <w:p w14:paraId="52F98875" w14:textId="77777777" w:rsidR="00226563" w:rsidRDefault="00226563" w:rsidP="0040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B0D8" w14:textId="77777777" w:rsidR="00226563" w:rsidRDefault="00226563" w:rsidP="00405394">
      <w:pPr>
        <w:spacing w:after="0" w:line="240" w:lineRule="auto"/>
      </w:pPr>
      <w:r>
        <w:separator/>
      </w:r>
    </w:p>
  </w:footnote>
  <w:footnote w:type="continuationSeparator" w:id="0">
    <w:p w14:paraId="01E4B2F6" w14:textId="77777777" w:rsidR="00226563" w:rsidRDefault="00226563" w:rsidP="0040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4460" w14:textId="77777777" w:rsidR="001C3939" w:rsidRPr="00E41709" w:rsidRDefault="00B00DE4" w:rsidP="001C3939">
    <w:pPr>
      <w:shd w:val="clear" w:color="auto" w:fill="FFFFFF"/>
      <w:spacing w:after="0" w:line="240" w:lineRule="auto"/>
      <w:jc w:val="center"/>
      <w:outlineLvl w:val="1"/>
      <w:rPr>
        <w:rFonts w:eastAsia="Times New Roman" w:cstheme="minorHAnsi"/>
        <w:b/>
        <w:bCs/>
        <w:color w:val="222222"/>
        <w:sz w:val="28"/>
        <w:szCs w:val="28"/>
      </w:rPr>
    </w:pPr>
    <w:r w:rsidRPr="00E41709">
      <w:rPr>
        <w:rFonts w:eastAsia="Times New Roman" w:cstheme="minorHAnsi"/>
        <w:b/>
        <w:bCs/>
        <w:color w:val="222222"/>
        <w:sz w:val="28"/>
        <w:szCs w:val="28"/>
      </w:rPr>
      <w:t>A N U N Ţ</w:t>
    </w:r>
  </w:p>
  <w:p w14:paraId="5E0DD79C" w14:textId="5415743B" w:rsidR="001C3939" w:rsidRPr="00E41709" w:rsidRDefault="001C3939" w:rsidP="001C3939">
    <w:pPr>
      <w:shd w:val="clear" w:color="auto" w:fill="FFFFFF"/>
      <w:spacing w:after="0" w:line="240" w:lineRule="auto"/>
      <w:jc w:val="center"/>
      <w:outlineLvl w:val="1"/>
      <w:rPr>
        <w:rFonts w:eastAsia="Times New Roman" w:cstheme="minorHAnsi"/>
        <w:b/>
        <w:bCs/>
        <w:color w:val="222222"/>
        <w:sz w:val="28"/>
        <w:szCs w:val="28"/>
      </w:rPr>
    </w:pP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privind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aplicarea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Legii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nr.123/2023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pentru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modificarea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şi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completarea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Legii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fondului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funciar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nr.18/1991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952"/>
    <w:multiLevelType w:val="hybridMultilevel"/>
    <w:tmpl w:val="76AACC8E"/>
    <w:lvl w:ilvl="0" w:tplc="F41A2D12">
      <w:start w:val="1"/>
      <w:numFmt w:val="lowerLetter"/>
      <w:lvlText w:val="%1)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05F417A8"/>
    <w:multiLevelType w:val="multilevel"/>
    <w:tmpl w:val="7DE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04035"/>
    <w:multiLevelType w:val="multilevel"/>
    <w:tmpl w:val="F2D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77905"/>
    <w:multiLevelType w:val="hybridMultilevel"/>
    <w:tmpl w:val="474A63C8"/>
    <w:lvl w:ilvl="0" w:tplc="0809000F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0471"/>
    <w:multiLevelType w:val="multilevel"/>
    <w:tmpl w:val="1E3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31C1"/>
    <w:multiLevelType w:val="multilevel"/>
    <w:tmpl w:val="E62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672ED"/>
    <w:multiLevelType w:val="multilevel"/>
    <w:tmpl w:val="5B6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A18DA"/>
    <w:multiLevelType w:val="multilevel"/>
    <w:tmpl w:val="27986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376F7"/>
    <w:multiLevelType w:val="multilevel"/>
    <w:tmpl w:val="43D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839BC"/>
    <w:multiLevelType w:val="hybridMultilevel"/>
    <w:tmpl w:val="427A9C3C"/>
    <w:lvl w:ilvl="0" w:tplc="F41A2D12">
      <w:start w:val="1"/>
      <w:numFmt w:val="lowerLetter"/>
      <w:lvlText w:val="%1)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1482"/>
    <w:multiLevelType w:val="multilevel"/>
    <w:tmpl w:val="C76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A65C1"/>
    <w:multiLevelType w:val="multilevel"/>
    <w:tmpl w:val="B61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92743"/>
    <w:multiLevelType w:val="multilevel"/>
    <w:tmpl w:val="DD26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70906"/>
    <w:multiLevelType w:val="multilevel"/>
    <w:tmpl w:val="C7E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B7B88"/>
    <w:multiLevelType w:val="multilevel"/>
    <w:tmpl w:val="BF8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C7C00"/>
    <w:multiLevelType w:val="multilevel"/>
    <w:tmpl w:val="C5A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12145"/>
    <w:multiLevelType w:val="multilevel"/>
    <w:tmpl w:val="3476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023464">
    <w:abstractNumId w:val="8"/>
  </w:num>
  <w:num w:numId="2" w16cid:durableId="542404760">
    <w:abstractNumId w:val="2"/>
  </w:num>
  <w:num w:numId="3" w16cid:durableId="1788890737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345666071">
    <w:abstractNumId w:val="16"/>
  </w:num>
  <w:num w:numId="5" w16cid:durableId="2100565038">
    <w:abstractNumId w:val="12"/>
  </w:num>
  <w:num w:numId="6" w16cid:durableId="120671816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3668636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7644994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56866144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921568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23230319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28739323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8070397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0138677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564372278">
    <w:abstractNumId w:val="0"/>
  </w:num>
  <w:num w:numId="16" w16cid:durableId="1128167096">
    <w:abstractNumId w:val="9"/>
  </w:num>
  <w:num w:numId="17" w16cid:durableId="139034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4"/>
    <w:rsid w:val="000003FD"/>
    <w:rsid w:val="00012C3E"/>
    <w:rsid w:val="00020367"/>
    <w:rsid w:val="000F27CC"/>
    <w:rsid w:val="00111744"/>
    <w:rsid w:val="001C16DF"/>
    <w:rsid w:val="001C3939"/>
    <w:rsid w:val="00226563"/>
    <w:rsid w:val="002B16EA"/>
    <w:rsid w:val="00405394"/>
    <w:rsid w:val="00472F50"/>
    <w:rsid w:val="005761AB"/>
    <w:rsid w:val="0068716D"/>
    <w:rsid w:val="006B1630"/>
    <w:rsid w:val="006E3234"/>
    <w:rsid w:val="00717782"/>
    <w:rsid w:val="007A65B0"/>
    <w:rsid w:val="007E0145"/>
    <w:rsid w:val="008121A0"/>
    <w:rsid w:val="0086355E"/>
    <w:rsid w:val="00870602"/>
    <w:rsid w:val="00874056"/>
    <w:rsid w:val="00904B94"/>
    <w:rsid w:val="00B00DE4"/>
    <w:rsid w:val="00B53D8E"/>
    <w:rsid w:val="00B57B80"/>
    <w:rsid w:val="00BF0D46"/>
    <w:rsid w:val="00BF4802"/>
    <w:rsid w:val="00D239C6"/>
    <w:rsid w:val="00D978D0"/>
    <w:rsid w:val="00E15E4D"/>
    <w:rsid w:val="00E41709"/>
    <w:rsid w:val="00E66E9B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DBC8"/>
  <w15:docId w15:val="{0371C572-EC7C-4B5C-8557-DAB9F62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02"/>
  </w:style>
  <w:style w:type="paragraph" w:styleId="Heading1">
    <w:name w:val="heading 1"/>
    <w:basedOn w:val="Normal"/>
    <w:link w:val="Heading1Char"/>
    <w:uiPriority w:val="9"/>
    <w:qFormat/>
    <w:rsid w:val="00111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1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17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11744"/>
    <w:rPr>
      <w:color w:val="0000FF"/>
      <w:u w:val="single"/>
    </w:rPr>
  </w:style>
  <w:style w:type="character" w:customStyle="1" w:styleId="ghost">
    <w:name w:val="ghost"/>
    <w:basedOn w:val="DefaultParagraphFont"/>
    <w:rsid w:val="00111744"/>
  </w:style>
  <w:style w:type="paragraph" w:customStyle="1" w:styleId="meta">
    <w:name w:val="meta"/>
    <w:basedOn w:val="Normal"/>
    <w:rsid w:val="001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1744"/>
    <w:rPr>
      <w:b/>
      <w:bCs/>
    </w:rPr>
  </w:style>
  <w:style w:type="paragraph" w:styleId="ListParagraph">
    <w:name w:val="List Paragraph"/>
    <w:basedOn w:val="Normal"/>
    <w:uiPriority w:val="34"/>
    <w:qFormat/>
    <w:rsid w:val="0002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94"/>
  </w:style>
  <w:style w:type="paragraph" w:styleId="Footer">
    <w:name w:val="footer"/>
    <w:basedOn w:val="Normal"/>
    <w:link w:val="FooterChar"/>
    <w:uiPriority w:val="99"/>
    <w:unhideWhenUsed/>
    <w:rsid w:val="0040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94"/>
  </w:style>
  <w:style w:type="character" w:customStyle="1" w:styleId="Heading4Char">
    <w:name w:val="Heading 4 Char"/>
    <w:basedOn w:val="DefaultParagraphFont"/>
    <w:link w:val="Heading4"/>
    <w:uiPriority w:val="9"/>
    <w:semiHidden/>
    <w:rsid w:val="006871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8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867">
                      <w:marLeft w:val="0"/>
                      <w:marRight w:val="0"/>
                      <w:marTop w:val="711"/>
                      <w:marBottom w:val="7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3222">
                                  <w:marLeft w:val="-711"/>
                                  <w:marRight w:val="-7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EFEFEF"/>
                                    <w:bottom w:val="none" w:sz="0" w:space="0" w:color="EFEFEF"/>
                                    <w:right w:val="none" w:sz="0" w:space="0" w:color="EFEFEF"/>
                                  </w:divBdr>
                                </w:div>
                                <w:div w:id="15846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A3E9-36DA-4600-81C5-D20AF8E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mariamirci</dc:creator>
  <cp:lastModifiedBy>secretar</cp:lastModifiedBy>
  <cp:revision>6</cp:revision>
  <cp:lastPrinted>2023-05-29T07:55:00Z</cp:lastPrinted>
  <dcterms:created xsi:type="dcterms:W3CDTF">2023-05-29T06:43:00Z</dcterms:created>
  <dcterms:modified xsi:type="dcterms:W3CDTF">2023-05-29T08:00:00Z</dcterms:modified>
</cp:coreProperties>
</file>